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DE" w:rsidRPr="005B386D" w:rsidRDefault="00EF5DDE" w:rsidP="005B386D">
      <w:pPr>
        <w:snapToGrid w:val="0"/>
        <w:spacing w:line="384" w:lineRule="auto"/>
        <w:jc w:val="center"/>
        <w:rPr>
          <w:rFonts w:ascii="方正大标宋简体" w:eastAsia="方正大标宋简体" w:hAnsi="宋体" w:cs="宋体"/>
          <w:b/>
          <w:bCs/>
          <w:color w:val="000000"/>
          <w:spacing w:val="-10"/>
          <w:kern w:val="0"/>
          <w:sz w:val="36"/>
          <w:szCs w:val="36"/>
        </w:rPr>
      </w:pPr>
      <w:bookmarkStart w:id="0" w:name="_Toc9607827"/>
      <w:r w:rsidRPr="005B386D">
        <w:rPr>
          <w:rFonts w:ascii="方正大标宋简体" w:eastAsia="方正大标宋简体" w:hAnsi="宋体" w:cs="宋体" w:hint="eastAsia"/>
          <w:b/>
          <w:bCs/>
          <w:color w:val="000000"/>
          <w:spacing w:val="-10"/>
          <w:kern w:val="0"/>
          <w:sz w:val="36"/>
          <w:szCs w:val="36"/>
        </w:rPr>
        <w:t>湖南化工职业技术学院学生成长规划</w:t>
      </w:r>
      <w:bookmarkEnd w:id="0"/>
    </w:p>
    <w:p w:rsidR="00EF5DDE" w:rsidRPr="005B386D" w:rsidRDefault="00EF5DDE" w:rsidP="005B386D">
      <w:pPr>
        <w:snapToGrid w:val="0"/>
        <w:spacing w:line="384" w:lineRule="auto"/>
        <w:jc w:val="center"/>
        <w:rPr>
          <w:rFonts w:ascii="方正大标宋简体" w:eastAsia="方正大标宋简体" w:hAnsi="宋体" w:cs="宋体"/>
          <w:b/>
          <w:bCs/>
          <w:color w:val="000000"/>
          <w:spacing w:val="-10"/>
          <w:kern w:val="0"/>
          <w:sz w:val="36"/>
          <w:szCs w:val="36"/>
        </w:rPr>
      </w:pPr>
      <w:r w:rsidRPr="005B386D">
        <w:rPr>
          <w:rFonts w:ascii="方正大标宋简体" w:eastAsia="方正大标宋简体" w:hAnsi="宋体" w:cs="宋体"/>
          <w:b/>
          <w:bCs/>
          <w:color w:val="000000"/>
          <w:spacing w:val="-10"/>
          <w:kern w:val="0"/>
          <w:sz w:val="36"/>
          <w:szCs w:val="36"/>
        </w:rPr>
        <w:t>(2016-2020</w:t>
      </w:r>
      <w:r w:rsidRPr="005B386D">
        <w:rPr>
          <w:rFonts w:ascii="方正大标宋简体" w:eastAsia="方正大标宋简体" w:hAnsi="宋体" w:cs="宋体" w:hint="eastAsia"/>
          <w:b/>
          <w:bCs/>
          <w:color w:val="000000"/>
          <w:spacing w:val="-10"/>
          <w:kern w:val="0"/>
          <w:sz w:val="36"/>
          <w:szCs w:val="36"/>
        </w:rPr>
        <w:t>年</w:t>
      </w:r>
      <w:r w:rsidRPr="005B386D">
        <w:rPr>
          <w:rFonts w:ascii="方正大标宋简体" w:eastAsia="方正大标宋简体" w:hAnsi="宋体" w:cs="宋体"/>
          <w:b/>
          <w:bCs/>
          <w:color w:val="000000"/>
          <w:spacing w:val="-10"/>
          <w:kern w:val="0"/>
          <w:sz w:val="36"/>
          <w:szCs w:val="36"/>
        </w:rPr>
        <w:t>)</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为了贯彻国家教育方针，落实习近平总书记在《全国高校思想政治工作会议》上的重要讲话精神，进一步提高我校人才培养质量，促进学生全面发展和综合素质提升，特制定本学生成长规划。</w:t>
      </w:r>
    </w:p>
    <w:p w:rsidR="00EF5DDE" w:rsidRPr="005B386D" w:rsidRDefault="00EF5DDE" w:rsidP="005B386D">
      <w:pPr>
        <w:snapToGrid w:val="0"/>
        <w:spacing w:beforeLines="50" w:afterLines="50" w:line="384" w:lineRule="auto"/>
        <w:ind w:firstLine="573"/>
        <w:rPr>
          <w:rFonts w:ascii="黑体" w:eastAsia="黑体" w:hAnsi="宋体" w:cs="宋体"/>
          <w:b/>
          <w:bCs/>
          <w:color w:val="000000"/>
          <w:kern w:val="0"/>
          <w:sz w:val="28"/>
          <w:szCs w:val="28"/>
        </w:rPr>
      </w:pPr>
      <w:r w:rsidRPr="005B386D">
        <w:rPr>
          <w:rFonts w:ascii="黑体" w:eastAsia="黑体" w:hAnsi="宋体" w:cs="宋体" w:hint="eastAsia"/>
          <w:b/>
          <w:bCs/>
          <w:color w:val="000000"/>
          <w:kern w:val="0"/>
          <w:sz w:val="28"/>
          <w:szCs w:val="28"/>
        </w:rPr>
        <w:t>一、指导思想</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以马列主义、毛泽东思想、邓小平理论、“三个代表”重要思想、科学发展观为指导，深入贯彻落实党的十八大、十九大精神和习近平总书记系列讲话精神，围绕“立德树人”根本，切实践行社会主义核心价值观，将思想道德素质、职业素质、人文素质、心理素质融入学生素质成长工程，构建“全员育人、全方位育人、全过程育人”的“三全育人”体系，实现基于安全素养的安全稳定教育、基于职业素养的就业创业教育的特色鲜明的“三年不断线”素质教育教学体系与高职教育专业教学体系各个层面相融合，培养具有“家国情怀、劳模精神、匠人技艺、创客本领”的高素质技术技能人才，不断提升学院人才培养质量和学生的核心竞争力。</w:t>
      </w:r>
    </w:p>
    <w:p w:rsidR="00EF5DDE" w:rsidRPr="005B386D" w:rsidRDefault="00EF5DDE" w:rsidP="005B386D">
      <w:pPr>
        <w:snapToGrid w:val="0"/>
        <w:spacing w:beforeLines="50" w:afterLines="50" w:line="384" w:lineRule="auto"/>
        <w:ind w:firstLine="573"/>
        <w:rPr>
          <w:rFonts w:ascii="黑体" w:eastAsia="黑体" w:hAnsi="宋体" w:cs="宋体"/>
          <w:b/>
          <w:bCs/>
          <w:color w:val="000000"/>
          <w:kern w:val="0"/>
          <w:sz w:val="28"/>
          <w:szCs w:val="28"/>
        </w:rPr>
      </w:pPr>
      <w:r w:rsidRPr="005B386D">
        <w:rPr>
          <w:rFonts w:ascii="黑体" w:eastAsia="黑体" w:hAnsi="宋体" w:cs="宋体" w:hint="eastAsia"/>
          <w:b/>
          <w:bCs/>
          <w:color w:val="000000"/>
          <w:kern w:val="0"/>
          <w:sz w:val="28"/>
          <w:szCs w:val="28"/>
        </w:rPr>
        <w:t>二、主要任务</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一</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建好成长导航系统</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1</w:t>
      </w:r>
      <w:r w:rsidRPr="005B386D">
        <w:rPr>
          <w:rFonts w:ascii="仿宋_GB2312" w:eastAsia="仿宋_GB2312" w:hAnsi="宋体" w:cs="宋体" w:hint="eastAsia"/>
          <w:bCs/>
          <w:color w:val="000000"/>
          <w:kern w:val="0"/>
          <w:sz w:val="28"/>
          <w:szCs w:val="28"/>
        </w:rPr>
        <w:t>．以“引导</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内化</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自律”为理念建设学生成长导航管理系统。设置日常考核、专业成长、预警控制、德育养成等栏目，记录学生参加主题班会、志愿服务、义务劳动、团校党校培训，担任学生干部，参加技能竞赛、校园活动、公益活动、创新创业、见义勇为等行为数据，将系统德育分数作为学生评定奖</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助</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学金，评优评先、干部选拔、入团入党、就业推荐依据之一，通过大数据记录和引导学生成长。</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2</w:t>
      </w:r>
      <w:r w:rsidRPr="005B386D">
        <w:rPr>
          <w:rFonts w:ascii="仿宋_GB2312" w:eastAsia="仿宋_GB2312" w:hAnsi="宋体" w:cs="宋体" w:hint="eastAsia"/>
          <w:bCs/>
          <w:color w:val="000000"/>
          <w:kern w:val="0"/>
          <w:sz w:val="28"/>
          <w:szCs w:val="28"/>
        </w:rPr>
        <w:t>．深入推进易班平台的学工建设，辅导员、班主任可从“学生信息”、“日常事务”、“学生资助”、“评奖评优”、“勤工助学”、“就业创业”等模块收集学生的基本信息。根据对以上大数据的整理分析，每年按相应条件评选出优秀学生奖学金和单项奖学金</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综合优秀奖、精神文明奖</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按一定比例评选出先进班级、优秀学生团支部、优秀团学部门、优秀社团、文明寝室等先进集体和三好学生标兵、三好学生、“双十优”学生干部、优秀团学干部、优秀班团干部、优秀会长、优秀团员等先进个人，为创建文明校园夯实基础。</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二</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推进课程思政工程</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1</w:t>
      </w:r>
      <w:r w:rsidRPr="005B386D">
        <w:rPr>
          <w:rFonts w:ascii="仿宋_GB2312" w:eastAsia="仿宋_GB2312" w:hAnsi="宋体" w:cs="宋体" w:hint="eastAsia"/>
          <w:bCs/>
          <w:color w:val="000000"/>
          <w:kern w:val="0"/>
          <w:sz w:val="28"/>
          <w:szCs w:val="28"/>
        </w:rPr>
        <w:t>．加强思想政治理论课的建设，把思想政治理论课教学与人文素质教育有机结合起来，将思想政治理论课教学与各种素质教育活动有机结合起来。</w:t>
      </w:r>
      <w:r w:rsidRPr="005B386D">
        <w:rPr>
          <w:rFonts w:ascii="仿宋_GB2312" w:eastAsia="仿宋_GB2312" w:hAnsi="宋体" w:cs="宋体"/>
          <w:bCs/>
          <w:color w:val="000000"/>
          <w:kern w:val="0"/>
          <w:sz w:val="28"/>
          <w:szCs w:val="28"/>
        </w:rPr>
        <w:t xml:space="preserve"> </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2</w:t>
      </w:r>
      <w:r w:rsidRPr="005B386D">
        <w:rPr>
          <w:rFonts w:ascii="仿宋_GB2312" w:eastAsia="仿宋_GB2312" w:hAnsi="宋体" w:cs="宋体" w:hint="eastAsia"/>
          <w:bCs/>
          <w:color w:val="000000"/>
          <w:kern w:val="0"/>
          <w:sz w:val="28"/>
          <w:szCs w:val="28"/>
        </w:rPr>
        <w:t>．在学院所有课程的教学过程中体现教书育人功能，推进课程思政；在日常教学中体现素质教育，使专业教育与素质教育融为一体，真正达到教书育人的效果。要在课程教学中坚持“三个同时”，即：布置教学任务的同时将素质教育的任务同时布置、坚持教学任务完成情况的同时检查育人工作完成情况、总结教学效果的同时总结育人成果，在教师中形成“教书育人”的良好局面。</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3</w:t>
      </w:r>
      <w:r w:rsidRPr="005B386D">
        <w:rPr>
          <w:rFonts w:ascii="仿宋_GB2312" w:eastAsia="仿宋_GB2312" w:hAnsi="宋体" w:cs="宋体" w:hint="eastAsia"/>
          <w:bCs/>
          <w:color w:val="000000"/>
          <w:kern w:val="0"/>
          <w:sz w:val="28"/>
          <w:szCs w:val="28"/>
        </w:rPr>
        <w:t>．将第一课堂教学与第二课堂活动有机结合起来，拓展教学内容，开设“化院大讲堂”</w:t>
      </w:r>
      <w:r w:rsidRPr="005B386D">
        <w:rPr>
          <w:rFonts w:ascii="仿宋_GB2312" w:eastAsia="仿宋_GB2312" w:hAnsi="宋体" w:cs="宋体"/>
          <w:bCs/>
          <w:color w:val="000000"/>
          <w:kern w:val="0"/>
          <w:sz w:val="28"/>
          <w:szCs w:val="28"/>
        </w:rPr>
        <w:t xml:space="preserve"> </w:t>
      </w:r>
      <w:r w:rsidRPr="005B386D">
        <w:rPr>
          <w:rFonts w:ascii="仿宋_GB2312" w:eastAsia="仿宋_GB2312" w:hAnsi="宋体" w:cs="宋体" w:hint="eastAsia"/>
          <w:bCs/>
          <w:color w:val="000000"/>
          <w:kern w:val="0"/>
          <w:sz w:val="28"/>
          <w:szCs w:val="28"/>
        </w:rPr>
        <w:t>组织株洲市劳模进校园宣讲、湖南省高校辅导员进校园宣讲、专家宣讲等。同时，结合学生实际，开展“读书活动月”活动，结合自修课，要求学生每学期读一本好书、写一篇学习心得。通过与株洲市社科联合作，打造“文化育人共同体”，聘请校内外专家学者定期举办各类学术讲座，改善人文教育环境，丰富校园文化生活，拓宽大学生文化素质教育途径。</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4</w:t>
      </w:r>
      <w:r w:rsidRPr="005B386D">
        <w:rPr>
          <w:rFonts w:ascii="仿宋_GB2312" w:eastAsia="仿宋_GB2312" w:hAnsi="宋体" w:cs="宋体" w:hint="eastAsia"/>
          <w:bCs/>
          <w:color w:val="000000"/>
          <w:kern w:val="0"/>
          <w:sz w:val="28"/>
          <w:szCs w:val="28"/>
        </w:rPr>
        <w:t>．将思想政治理论课教学与思想教育活动相结合。结合德育课将素质教育活动制度化、常规化。做到每年在大一学生中开展“入学教育”、“国防教育”、“心理健康教育”、“安全法制教育”等专题教育活动，使学生知道感恩和回报父母、国家、社会；在大二学生中开展以做现代职业人为核心的“就业指导教育”、“创新创业教育”等活动，使学生做到思想进取、学习勤奋、行为文明、体魄健康、情趣高雅，具有良好的身心素质；在大三学生中开“文明离校”、“感恩教育”、“诚信教育”等专题教育活动，教育学生以良好的职业素质面对就业选择，强化学生服务地方经济的意识，鼓励学生到国家需要的地区工作。</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三</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加强德育师资队伍建设</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1</w:t>
      </w:r>
      <w:r w:rsidRPr="005B386D">
        <w:rPr>
          <w:rFonts w:ascii="仿宋_GB2312" w:eastAsia="仿宋_GB2312" w:hAnsi="宋体" w:cs="宋体" w:hint="eastAsia"/>
          <w:bCs/>
          <w:color w:val="000000"/>
          <w:kern w:val="0"/>
          <w:sz w:val="28"/>
          <w:szCs w:val="28"/>
        </w:rPr>
        <w:t>．建立一支规模适度、结构优化、质量较高的辅导员队伍。严格按照辅导员与学生</w:t>
      </w:r>
      <w:r w:rsidRPr="005B386D">
        <w:rPr>
          <w:rFonts w:ascii="仿宋_GB2312" w:eastAsia="仿宋_GB2312" w:hAnsi="宋体" w:cs="宋体"/>
          <w:bCs/>
          <w:color w:val="000000"/>
          <w:kern w:val="0"/>
          <w:sz w:val="28"/>
          <w:szCs w:val="28"/>
        </w:rPr>
        <w:t>1:200</w:t>
      </w:r>
      <w:r w:rsidRPr="005B386D">
        <w:rPr>
          <w:rFonts w:ascii="仿宋_GB2312" w:eastAsia="仿宋_GB2312" w:hAnsi="宋体" w:cs="宋体" w:hint="eastAsia"/>
          <w:bCs/>
          <w:color w:val="000000"/>
          <w:kern w:val="0"/>
          <w:sz w:val="28"/>
          <w:szCs w:val="28"/>
        </w:rPr>
        <w:t>的比例选配辅导员，增加辅导员队伍中党员的比例，重点解决辅导员队伍年龄老化、结构不合理问题。加强对辅导员队伍的管理考核，把对学生开展素质教育纳入辅导员工作重要日程之中，并作为其工作的一项重要考核内容。</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2</w:t>
      </w:r>
      <w:r w:rsidRPr="005B386D">
        <w:rPr>
          <w:rFonts w:ascii="仿宋_GB2312" w:eastAsia="仿宋_GB2312" w:hAnsi="宋体" w:cs="宋体" w:hint="eastAsia"/>
          <w:bCs/>
          <w:color w:val="000000"/>
          <w:kern w:val="0"/>
          <w:sz w:val="28"/>
          <w:szCs w:val="28"/>
        </w:rPr>
        <w:t>．推进“</w:t>
      </w:r>
      <w:r w:rsidRPr="005B386D">
        <w:rPr>
          <w:rFonts w:ascii="仿宋_GB2312" w:eastAsia="仿宋_GB2312" w:hAnsi="宋体" w:cs="宋体"/>
          <w:bCs/>
          <w:color w:val="000000"/>
          <w:kern w:val="0"/>
          <w:sz w:val="28"/>
          <w:szCs w:val="28"/>
        </w:rPr>
        <w:t>3+1</w:t>
      </w:r>
      <w:r w:rsidRPr="005B386D">
        <w:rPr>
          <w:rFonts w:ascii="仿宋_GB2312" w:eastAsia="仿宋_GB2312" w:hAnsi="宋体" w:cs="宋体" w:hint="eastAsia"/>
          <w:bCs/>
          <w:color w:val="000000"/>
          <w:kern w:val="0"/>
          <w:sz w:val="28"/>
          <w:szCs w:val="28"/>
        </w:rPr>
        <w:t>导学模式”，为每班配备一名“思想素质好、专业能力强”的教学骨干作为班导师，指导学生的学习、生活和成长。班导师重点在专业课学习方面对学生进行指导，同时，对学生进行职业生涯规划设计，督促学生更好地完成学业。</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3</w:t>
      </w:r>
      <w:r w:rsidRPr="005B386D">
        <w:rPr>
          <w:rFonts w:ascii="仿宋_GB2312" w:eastAsia="仿宋_GB2312" w:hAnsi="宋体" w:cs="宋体" w:hint="eastAsia"/>
          <w:bCs/>
          <w:color w:val="000000"/>
          <w:kern w:val="0"/>
          <w:sz w:val="28"/>
          <w:szCs w:val="28"/>
        </w:rPr>
        <w:t>．启动“百名名师进班级”工程，在全校范围内遴选包括校级领导、中层干部、副高以上职称在内的</w:t>
      </w:r>
      <w:r w:rsidRPr="005B386D">
        <w:rPr>
          <w:rFonts w:ascii="仿宋_GB2312" w:eastAsia="仿宋_GB2312" w:hAnsi="宋体" w:cs="宋体"/>
          <w:bCs/>
          <w:color w:val="000000"/>
          <w:kern w:val="0"/>
          <w:sz w:val="28"/>
          <w:szCs w:val="28"/>
        </w:rPr>
        <w:t>100</w:t>
      </w:r>
      <w:r w:rsidRPr="005B386D">
        <w:rPr>
          <w:rFonts w:ascii="仿宋_GB2312" w:eastAsia="仿宋_GB2312" w:hAnsi="宋体" w:cs="宋体" w:hint="eastAsia"/>
          <w:bCs/>
          <w:color w:val="000000"/>
          <w:kern w:val="0"/>
          <w:sz w:val="28"/>
          <w:szCs w:val="28"/>
        </w:rPr>
        <w:t>名校园名师作为</w:t>
      </w:r>
      <w:r w:rsidRPr="005B386D">
        <w:rPr>
          <w:rFonts w:ascii="仿宋_GB2312" w:eastAsia="仿宋_GB2312" w:hAnsi="宋体" w:cs="宋体"/>
          <w:bCs/>
          <w:color w:val="000000"/>
          <w:kern w:val="0"/>
          <w:sz w:val="28"/>
          <w:szCs w:val="28"/>
        </w:rPr>
        <w:t>2018</w:t>
      </w:r>
      <w:r w:rsidRPr="005B386D">
        <w:rPr>
          <w:rFonts w:ascii="仿宋_GB2312" w:eastAsia="仿宋_GB2312" w:hAnsi="宋体" w:cs="宋体" w:hint="eastAsia"/>
          <w:bCs/>
          <w:color w:val="000000"/>
          <w:kern w:val="0"/>
          <w:sz w:val="28"/>
          <w:szCs w:val="28"/>
        </w:rPr>
        <w:t>级新生实施素质教育的德育师，为加强学生思想政治工作提供有力保证。</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4</w:t>
      </w:r>
      <w:r w:rsidRPr="005B386D">
        <w:rPr>
          <w:rFonts w:ascii="仿宋_GB2312" w:eastAsia="仿宋_GB2312" w:hAnsi="宋体" w:cs="宋体" w:hint="eastAsia"/>
          <w:bCs/>
          <w:color w:val="000000"/>
          <w:kern w:val="0"/>
          <w:sz w:val="28"/>
          <w:szCs w:val="28"/>
        </w:rPr>
        <w:t>．不断完善“党员联系班”活动制度的同时，开展以“党员联系班”活动为载体的“创先争优”活动，把开展党员联系班活动的落脚点放到加强和改进大学生思想政治工作上，提高思想政治工作的针对性和有效性，丰富学生思想政治工作的形式和方法。</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四</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搭建育人基地平台</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1</w:t>
      </w:r>
      <w:r w:rsidRPr="005B386D">
        <w:rPr>
          <w:rFonts w:ascii="仿宋_GB2312" w:eastAsia="仿宋_GB2312" w:hAnsi="宋体" w:cs="宋体" w:hint="eastAsia"/>
          <w:bCs/>
          <w:color w:val="000000"/>
          <w:kern w:val="0"/>
          <w:sz w:val="28"/>
          <w:szCs w:val="28"/>
        </w:rPr>
        <w:t>．建设国防教育基地。确定流芳园、秋瑾故居、校史馆等为校内外国防教育基地，使学生受到爱国主义、集体主义、社会主义荣辱观教育，重点培养学生爱国精神和树立良好的作风和行为。同时，充分利用专题讲座、图片展览、影片等对学生开展国防教育，增强他们的责任感和使命感，提高学生自我磨练、艰苦奋斗、刻苦学习的自觉性。</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2</w:t>
      </w:r>
      <w:r w:rsidRPr="005B386D">
        <w:rPr>
          <w:rFonts w:ascii="仿宋_GB2312" w:eastAsia="仿宋_GB2312" w:hAnsi="宋体" w:cs="宋体" w:hint="eastAsia"/>
          <w:bCs/>
          <w:color w:val="000000"/>
          <w:kern w:val="0"/>
          <w:sz w:val="28"/>
          <w:szCs w:val="28"/>
        </w:rPr>
        <w:t>．建设德育教育基地。建立了株洲市三湘福敬老院、株洲市特殊教育学校、株洲市沿江风光带英烈墙、株洲市规划馆、醴陵市铁肩中学等</w:t>
      </w:r>
      <w:r w:rsidRPr="005B386D">
        <w:rPr>
          <w:rFonts w:ascii="仿宋_GB2312" w:eastAsia="仿宋_GB2312" w:hAnsi="宋体" w:cs="宋体"/>
          <w:bCs/>
          <w:color w:val="000000"/>
          <w:kern w:val="0"/>
          <w:sz w:val="28"/>
          <w:szCs w:val="28"/>
        </w:rPr>
        <w:t>5</w:t>
      </w:r>
      <w:r w:rsidRPr="005B386D">
        <w:rPr>
          <w:rFonts w:ascii="仿宋_GB2312" w:eastAsia="仿宋_GB2312" w:hAnsi="宋体" w:cs="宋体" w:hint="eastAsia"/>
          <w:bCs/>
          <w:color w:val="000000"/>
          <w:kern w:val="0"/>
          <w:sz w:val="28"/>
          <w:szCs w:val="28"/>
        </w:rPr>
        <w:t>个德育基地，每学期定期组织大学生开展德育活动，使学生在活动中感受和传承中华民族尊老爱幼、扶助弱小、见义勇为精神和艰苦奋斗、矢志报国的创业精神。</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3</w:t>
      </w:r>
      <w:r w:rsidRPr="005B386D">
        <w:rPr>
          <w:rFonts w:ascii="仿宋_GB2312" w:eastAsia="仿宋_GB2312" w:hAnsi="宋体" w:cs="宋体" w:hint="eastAsia"/>
          <w:bCs/>
          <w:color w:val="000000"/>
          <w:kern w:val="0"/>
          <w:sz w:val="28"/>
          <w:szCs w:val="28"/>
        </w:rPr>
        <w:t>．建设社会实践基地。深入开展社会实践活动，在炎陵、茶陵、醴陵、湘西等地建立十个社会实践基地，利用假期组织指导学生开展社会调查、送教下乡、扶困助贫、义工服务等社会实践活动，提高学生服务社会、振兴地方经济的责任意识。</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4</w:t>
      </w:r>
      <w:r w:rsidRPr="005B386D">
        <w:rPr>
          <w:rFonts w:ascii="仿宋_GB2312" w:eastAsia="仿宋_GB2312" w:hAnsi="宋体" w:cs="宋体" w:hint="eastAsia"/>
          <w:bCs/>
          <w:color w:val="000000"/>
          <w:kern w:val="0"/>
          <w:sz w:val="28"/>
          <w:szCs w:val="28"/>
        </w:rPr>
        <w:t>．建设技能实训基地。建立校内外技能实训基地</w:t>
      </w:r>
      <w:r w:rsidRPr="005B386D">
        <w:rPr>
          <w:rFonts w:ascii="仿宋_GB2312" w:eastAsia="仿宋_GB2312" w:hAnsi="宋体" w:cs="宋体"/>
          <w:bCs/>
          <w:color w:val="000000"/>
          <w:kern w:val="0"/>
          <w:sz w:val="28"/>
          <w:szCs w:val="28"/>
        </w:rPr>
        <w:t>10</w:t>
      </w:r>
      <w:r w:rsidRPr="005B386D">
        <w:rPr>
          <w:rFonts w:ascii="仿宋_GB2312" w:eastAsia="仿宋_GB2312" w:hAnsi="宋体" w:cs="宋体" w:hint="eastAsia"/>
          <w:bCs/>
          <w:color w:val="000000"/>
          <w:kern w:val="0"/>
          <w:sz w:val="28"/>
          <w:szCs w:val="28"/>
        </w:rPr>
        <w:t>多个，突出学生职业能力培养，为学生创造实习条件，培养学生的实际操作能力。所有专业的学生，每个学期至少要保证两周以上时间到实训基地进行认知实习、生产实习和专项学习</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毕业设计时间除外</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，以提高学生的综合职业素质。</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5</w:t>
      </w:r>
      <w:r w:rsidRPr="005B386D">
        <w:rPr>
          <w:rFonts w:ascii="仿宋_GB2312" w:eastAsia="仿宋_GB2312" w:hAnsi="宋体" w:cs="宋体" w:hint="eastAsia"/>
          <w:bCs/>
          <w:color w:val="000000"/>
          <w:kern w:val="0"/>
          <w:sz w:val="28"/>
          <w:szCs w:val="28"/>
        </w:rPr>
        <w:t>．建设学生成长成才服务基地。建设以资助贫困学生为主的绿色助学通道；以缓解学生压力而建立的心理咨询室、团体心理辅导室；以学生未来职业规划指导为目标的学生职业生涯规划设计研究室。</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五</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实施“十个一”工程</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系统设计学生三年成长规划，推进“十个一”工程。即学生在校三年，要至少“建设一个学习空间、加入一个学生社团、参加一次志愿者活动、开展一次校园大扫除、进行一次社会实践、撰写一份调查报告、参加一项专业竞赛、取得一项职业资格、培养一项体育技能、掌握一项艺术才能”等十项要求。制定配套措施，鼓励教师积极参与学生的“十个一”工程，要求老师至少要带一个社团，指导一批学生。指导学生紧跟“十个一”工程的目标，认真制定三年发展规划，每年对规划执行情况进行一次总结，通过不断改进，提高学生的成长动力。</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六</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弘扬化院文化</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厚德励志，笃学精艺”是学院的校训，也是学院不断发展壮大的精神食粮，是学生奋斗立志的精神底色。以校训中的“德”作为各项成才活动的基础，厚植“心有大我，至诚报国”的家国情怀，帮助学生树立“为中华之崛起而读书”的人生大志，激励学生将“小我”的成长成才梦与中华民族伟大复兴梦紧密结合，激发为祖国富强、为民族振兴、为共产主义远大理想奋斗的内生动力和磅礴力量。以校训的“学”和“艺”为各项活动的灵魂，以培养一线所需高素质技能型人才为目标，大力倡导知行合一，培育大国工匠精神，帮助学生树立以技强国的梦想。</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七</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完善考评体系</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建立二级学院</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部</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、辅导员、学生为一体的素质教育考核评价体系。</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1</w:t>
      </w:r>
      <w:r w:rsidRPr="005B386D">
        <w:rPr>
          <w:rFonts w:ascii="仿宋_GB2312" w:eastAsia="仿宋_GB2312" w:hAnsi="宋体" w:cs="宋体" w:hint="eastAsia"/>
          <w:bCs/>
          <w:color w:val="000000"/>
          <w:kern w:val="0"/>
          <w:sz w:val="28"/>
          <w:szCs w:val="28"/>
        </w:rPr>
        <w:t>．加强对辅导员队伍的管理考核。重新修订《辅导员考核管理办法》，把对学生开展素质教育的成效作为对辅导员工作进行考核的一项重要内容。学生工作部</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处</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和各二级学院党总支每学期将对辅导员进行考核，以促进素质教育工作的质量和水平不断提升。将学生素质教育工作纳入学院激励与约束管理机制。</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2</w:t>
      </w:r>
      <w:r w:rsidRPr="005B386D">
        <w:rPr>
          <w:rFonts w:ascii="仿宋_GB2312" w:eastAsia="仿宋_GB2312" w:hAnsi="宋体" w:cs="宋体" w:hint="eastAsia"/>
          <w:bCs/>
          <w:color w:val="000000"/>
          <w:kern w:val="0"/>
          <w:sz w:val="28"/>
          <w:szCs w:val="28"/>
        </w:rPr>
        <w:t>．制定《学生综合素质测评办法》对各二级学院</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部</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实施学生素质教育情况进行考核评价，考核评价结果与各二级学院学生工作的评优表彰挂钩。</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3</w:t>
      </w:r>
      <w:r w:rsidRPr="005B386D">
        <w:rPr>
          <w:rFonts w:ascii="仿宋_GB2312" w:eastAsia="仿宋_GB2312" w:hAnsi="宋体" w:cs="宋体" w:hint="eastAsia"/>
          <w:bCs/>
          <w:color w:val="000000"/>
          <w:kern w:val="0"/>
          <w:sz w:val="28"/>
          <w:szCs w:val="28"/>
        </w:rPr>
        <w:t>．将学生素质教育纳入教学管理。研究制定《学生素质教育学分实施细则》，把德育课、军训、国防教育、公益服务课、社区服务等社会实践、各类专题知识讲座等计入学分，对于素质教育学分达不到相关规定的学生，视为未达到毕业标准。</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bCs/>
          <w:color w:val="000000"/>
          <w:kern w:val="0"/>
          <w:sz w:val="28"/>
          <w:szCs w:val="28"/>
        </w:rPr>
        <w:t>4</w:t>
      </w:r>
      <w:r w:rsidRPr="005B386D">
        <w:rPr>
          <w:rFonts w:ascii="仿宋_GB2312" w:eastAsia="仿宋_GB2312" w:hAnsi="宋体" w:cs="宋体" w:hint="eastAsia"/>
          <w:bCs/>
          <w:color w:val="000000"/>
          <w:kern w:val="0"/>
          <w:sz w:val="28"/>
          <w:szCs w:val="28"/>
        </w:rPr>
        <w:t>．对学生实施综合素质考核。通过对学期测评、学生互评、教师</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辅导员、班导师、任课老师</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评价等方式，对学生思想品德、职业素养、学习态度与学习成绩等方面按优、良、及格、不及格四档综合评定，记录学生档案。同时，将考核结果作为学生评先、评优、评定奖学金、毕业生推荐工作的重要参考条件。</w:t>
      </w:r>
    </w:p>
    <w:p w:rsidR="00EF5DDE" w:rsidRPr="005B386D" w:rsidRDefault="00EF5DDE" w:rsidP="005B386D">
      <w:pPr>
        <w:snapToGrid w:val="0"/>
        <w:spacing w:beforeLines="50" w:afterLines="50" w:line="384" w:lineRule="auto"/>
        <w:ind w:firstLine="573"/>
        <w:rPr>
          <w:rFonts w:ascii="黑体" w:eastAsia="黑体" w:hAnsi="宋体" w:cs="宋体"/>
          <w:b/>
          <w:bCs/>
          <w:color w:val="000000"/>
          <w:kern w:val="0"/>
          <w:sz w:val="28"/>
          <w:szCs w:val="28"/>
        </w:rPr>
      </w:pPr>
      <w:r w:rsidRPr="005B386D">
        <w:rPr>
          <w:rFonts w:ascii="黑体" w:eastAsia="黑体" w:hAnsi="宋体" w:cs="宋体" w:hint="eastAsia"/>
          <w:b/>
          <w:bCs/>
          <w:color w:val="000000"/>
          <w:kern w:val="0"/>
          <w:sz w:val="28"/>
          <w:szCs w:val="28"/>
        </w:rPr>
        <w:t>三、保障措施</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一</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组织保障</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坚持党委统一领导、党政工团齐抓共管、专兼职队伍相结合、全院紧密配合、学生自我教育管理与服务的学生发展体制机制，切实履行党委对学生发展的领导。学院成立学生发展工作委员会，每学期至少定期召开一次工作会议研究和部署工作。落实学工部</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处</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和二级学院党总支对辅导员队伍双重领导机制，加强工作考核，推动辅导员队伍专业化、职业化建设。</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二</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条件保障</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不断加强满足学生发展需求的硬件、软件建设、加强大学生思想教育、社团活动、创新创业、心理健康教育等工作场所</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场地</w:t>
      </w:r>
      <w:r w:rsidRPr="005B386D">
        <w:rPr>
          <w:rFonts w:ascii="仿宋_GB2312" w:eastAsia="仿宋_GB2312" w:hAnsi="宋体" w:cs="宋体"/>
          <w:bCs/>
          <w:color w:val="000000"/>
          <w:kern w:val="0"/>
          <w:sz w:val="28"/>
          <w:szCs w:val="28"/>
        </w:rPr>
        <w:t>)</w:t>
      </w:r>
      <w:r w:rsidRPr="005B386D">
        <w:rPr>
          <w:rFonts w:ascii="仿宋_GB2312" w:eastAsia="仿宋_GB2312" w:hAnsi="宋体" w:cs="宋体" w:hint="eastAsia"/>
          <w:bCs/>
          <w:color w:val="000000"/>
          <w:kern w:val="0"/>
          <w:sz w:val="28"/>
          <w:szCs w:val="28"/>
        </w:rPr>
        <w:t>建设，为学生全面发展提供阵地条件；建设好学生事务中心，明确工作职责，充分利用条件展开工作；不断完善学生发展信息平台建设，充分利用学生管理系统平台、一卡通系统、易班建设平台开展好学生管理和服务工作。</w:t>
      </w:r>
    </w:p>
    <w:p w:rsidR="00EF5DDE" w:rsidRPr="005B386D" w:rsidRDefault="00EF5DDE" w:rsidP="005B386D">
      <w:pPr>
        <w:snapToGrid w:val="0"/>
        <w:spacing w:line="360" w:lineRule="auto"/>
        <w:ind w:firstLineChars="200" w:firstLine="562"/>
        <w:rPr>
          <w:rFonts w:ascii="仿宋_GB2312" w:eastAsia="仿宋_GB2312" w:hAnsi="宋体" w:cs="宋体"/>
          <w:b/>
          <w:color w:val="000000"/>
          <w:kern w:val="0"/>
          <w:sz w:val="28"/>
          <w:szCs w:val="28"/>
        </w:rPr>
      </w:pP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三</w:t>
      </w:r>
      <w:r w:rsidRPr="005B386D">
        <w:rPr>
          <w:rFonts w:ascii="仿宋_GB2312" w:eastAsia="仿宋_GB2312" w:hAnsi="宋体" w:cs="宋体"/>
          <w:b/>
          <w:color w:val="000000"/>
          <w:kern w:val="0"/>
          <w:sz w:val="28"/>
          <w:szCs w:val="28"/>
        </w:rPr>
        <w:t>)</w:t>
      </w:r>
      <w:r w:rsidRPr="005B386D">
        <w:rPr>
          <w:rFonts w:ascii="仿宋_GB2312" w:eastAsia="仿宋_GB2312" w:hAnsi="宋体" w:cs="宋体" w:hint="eastAsia"/>
          <w:b/>
          <w:color w:val="000000"/>
          <w:kern w:val="0"/>
          <w:sz w:val="28"/>
          <w:szCs w:val="28"/>
        </w:rPr>
        <w:t>经费保障</w:t>
      </w:r>
    </w:p>
    <w:p w:rsidR="00EF5DDE" w:rsidRPr="005B386D" w:rsidRDefault="00EF5DDE" w:rsidP="00C91B2E">
      <w:pPr>
        <w:snapToGrid w:val="0"/>
        <w:spacing w:line="360" w:lineRule="auto"/>
        <w:ind w:firstLineChars="200" w:firstLine="560"/>
        <w:rPr>
          <w:rFonts w:ascii="仿宋_GB2312" w:eastAsia="仿宋_GB2312" w:hAnsi="宋体" w:cs="宋体"/>
          <w:bCs/>
          <w:color w:val="000000"/>
          <w:kern w:val="0"/>
          <w:sz w:val="28"/>
          <w:szCs w:val="28"/>
        </w:rPr>
      </w:pPr>
      <w:r w:rsidRPr="005B386D">
        <w:rPr>
          <w:rFonts w:ascii="仿宋_GB2312" w:eastAsia="仿宋_GB2312" w:hAnsi="宋体" w:cs="宋体" w:hint="eastAsia"/>
          <w:bCs/>
          <w:color w:val="000000"/>
          <w:kern w:val="0"/>
          <w:sz w:val="28"/>
          <w:szCs w:val="28"/>
        </w:rPr>
        <w:t>立足学生发展实际，不断增大在学生资助、学生管理、学生活动、学生校外实践、学生创新创业等方面工作的经费投入。严格经费的使用审批，明确资金使用范围，加强预决算管理，经费使用严格执行学院财务管理制度。</w:t>
      </w:r>
    </w:p>
    <w:sectPr w:rsidR="00EF5DDE" w:rsidRPr="005B386D" w:rsidSect="00053FB9">
      <w:footerReference w:type="default" r:id="rId7"/>
      <w:footerReference w:type="first" r:id="rId8"/>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DE" w:rsidRDefault="00EF5DDE" w:rsidP="00A00A01">
      <w:r>
        <w:separator/>
      </w:r>
    </w:p>
  </w:endnote>
  <w:endnote w:type="continuationSeparator" w:id="0">
    <w:p w:rsidR="00EF5DDE" w:rsidRDefault="00EF5DDE" w:rsidP="00A00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Malgun Gothic Semilight"/>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E" w:rsidRPr="00053FB9" w:rsidRDefault="00EF5DDE">
    <w:pPr>
      <w:pStyle w:val="Footer"/>
      <w:jc w:val="center"/>
      <w:rPr>
        <w:rFonts w:ascii="宋体"/>
        <w:sz w:val="21"/>
        <w:szCs w:val="21"/>
      </w:rPr>
    </w:pPr>
    <w:r w:rsidRPr="00053FB9">
      <w:rPr>
        <w:rFonts w:ascii="宋体" w:hint="eastAsia"/>
        <w:sz w:val="21"/>
        <w:szCs w:val="21"/>
      </w:rPr>
      <w:t>·</w:t>
    </w:r>
    <w:r w:rsidRPr="00053FB9">
      <w:rPr>
        <w:rFonts w:ascii="宋体" w:hAnsi="宋体"/>
        <w:sz w:val="21"/>
        <w:szCs w:val="21"/>
      </w:rPr>
      <w:t xml:space="preserve"> </w:t>
    </w:r>
    <w:r w:rsidRPr="00053FB9">
      <w:rPr>
        <w:rFonts w:ascii="宋体" w:hAnsi="宋体"/>
        <w:sz w:val="21"/>
        <w:szCs w:val="21"/>
      </w:rPr>
      <w:fldChar w:fldCharType="begin"/>
    </w:r>
    <w:r w:rsidRPr="00053FB9">
      <w:rPr>
        <w:rFonts w:ascii="宋体" w:hAnsi="宋体"/>
        <w:sz w:val="21"/>
        <w:szCs w:val="21"/>
      </w:rPr>
      <w:instrText>PAGE   \* MERGEFORMAT</w:instrText>
    </w:r>
    <w:r w:rsidRPr="00053FB9">
      <w:rPr>
        <w:rFonts w:ascii="宋体" w:hAnsi="宋体"/>
        <w:sz w:val="21"/>
        <w:szCs w:val="21"/>
      </w:rPr>
      <w:fldChar w:fldCharType="separate"/>
    </w:r>
    <w:r w:rsidRPr="00F81EEE">
      <w:rPr>
        <w:rFonts w:ascii="宋体" w:hAnsi="宋体"/>
        <w:noProof/>
        <w:sz w:val="21"/>
        <w:szCs w:val="21"/>
        <w:lang w:val="zh-CN"/>
      </w:rPr>
      <w:t>1</w:t>
    </w:r>
    <w:r w:rsidRPr="00053FB9">
      <w:rPr>
        <w:rFonts w:ascii="宋体" w:hAnsi="宋体"/>
        <w:sz w:val="21"/>
        <w:szCs w:val="21"/>
      </w:rPr>
      <w:fldChar w:fldCharType="end"/>
    </w:r>
    <w:r w:rsidRPr="00053FB9">
      <w:rPr>
        <w:rFonts w:ascii="宋体" w:hAnsi="宋体"/>
        <w:sz w:val="21"/>
        <w:szCs w:val="21"/>
      </w:rPr>
      <w:t xml:space="preserve"> </w:t>
    </w:r>
    <w:r w:rsidRPr="00053FB9">
      <w:rPr>
        <w:rFonts w:ascii="宋体" w:hAnsi="宋体" w:hint="eastAsia"/>
        <w:sz w:val="21"/>
        <w:szCs w:val="21"/>
      </w:rPr>
      <w:t>·</w:t>
    </w:r>
  </w:p>
  <w:p w:rsidR="00EF5DDE" w:rsidRDefault="00EF5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E" w:rsidRDefault="00EF5DDE">
    <w:pPr>
      <w:pStyle w:val="Footer"/>
      <w:jc w:val="center"/>
    </w:pPr>
    <w:r w:rsidRPr="00053FB9">
      <w:rPr>
        <w:rFonts w:ascii="宋体" w:hint="eastAsia"/>
        <w:sz w:val="21"/>
        <w:szCs w:val="21"/>
      </w:rPr>
      <w:t>·</w:t>
    </w:r>
    <w:r w:rsidRPr="00053FB9">
      <w:rPr>
        <w:rFonts w:ascii="宋体" w:hAnsi="宋体"/>
        <w:sz w:val="21"/>
        <w:szCs w:val="21"/>
      </w:rPr>
      <w:t xml:space="preserve"> </w:t>
    </w:r>
    <w:r w:rsidRPr="00053FB9">
      <w:rPr>
        <w:rFonts w:ascii="宋体" w:hAnsi="宋体"/>
        <w:sz w:val="21"/>
        <w:szCs w:val="21"/>
      </w:rPr>
      <w:fldChar w:fldCharType="begin"/>
    </w:r>
    <w:r w:rsidRPr="00053FB9">
      <w:rPr>
        <w:rFonts w:ascii="宋体" w:hAnsi="宋体"/>
        <w:sz w:val="21"/>
        <w:szCs w:val="21"/>
      </w:rPr>
      <w:instrText>PAGE   \* MERGEFORMAT</w:instrText>
    </w:r>
    <w:r w:rsidRPr="00053FB9">
      <w:rPr>
        <w:rFonts w:ascii="宋体" w:hAnsi="宋体"/>
        <w:sz w:val="21"/>
        <w:szCs w:val="21"/>
      </w:rPr>
      <w:fldChar w:fldCharType="separate"/>
    </w:r>
    <w:r w:rsidRPr="00053FB9">
      <w:rPr>
        <w:rFonts w:ascii="宋体" w:hAnsi="宋体"/>
        <w:noProof/>
        <w:sz w:val="21"/>
        <w:szCs w:val="21"/>
        <w:lang w:val="zh-CN"/>
      </w:rPr>
      <w:t>1</w:t>
    </w:r>
    <w:r w:rsidRPr="00053FB9">
      <w:rPr>
        <w:rFonts w:ascii="宋体" w:hAnsi="宋体"/>
        <w:sz w:val="21"/>
        <w:szCs w:val="21"/>
      </w:rPr>
      <w:fldChar w:fldCharType="end"/>
    </w:r>
    <w:r w:rsidRPr="00053FB9">
      <w:rPr>
        <w:rFonts w:ascii="宋体" w:hAnsi="宋体"/>
        <w:sz w:val="21"/>
        <w:szCs w:val="21"/>
      </w:rPr>
      <w:t xml:space="preserve"> </w:t>
    </w:r>
    <w:r w:rsidRPr="00053FB9">
      <w:rPr>
        <w:rFonts w:ascii="宋体" w:hAnsi="宋体" w:hint="eastAsia"/>
        <w:sz w:val="21"/>
        <w:szCs w:val="21"/>
      </w:rPr>
      <w:t>·</w:t>
    </w:r>
  </w:p>
  <w:p w:rsidR="00EF5DDE" w:rsidRDefault="00EF5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DE" w:rsidRDefault="00EF5DDE" w:rsidP="00A00A01">
      <w:r>
        <w:separator/>
      </w:r>
    </w:p>
  </w:footnote>
  <w:footnote w:type="continuationSeparator" w:id="0">
    <w:p w:rsidR="00EF5DDE" w:rsidRDefault="00EF5DDE" w:rsidP="00A00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CB65B"/>
    <w:multiLevelType w:val="singleLevel"/>
    <w:tmpl w:val="744CB65B"/>
    <w:lvl w:ilvl="0">
      <w:start w:val="4"/>
      <w:numFmt w:val="chineseCounting"/>
      <w:lvlText w:val="(%1)"/>
      <w:lvlJc w:val="left"/>
      <w:pPr>
        <w:tabs>
          <w:tab w:val="left" w:pos="312"/>
        </w:tabs>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386"/>
    <w:rsid w:val="00053FB9"/>
    <w:rsid w:val="000C2780"/>
    <w:rsid w:val="000C4504"/>
    <w:rsid w:val="002A1B31"/>
    <w:rsid w:val="002B4DB4"/>
    <w:rsid w:val="00327DAB"/>
    <w:rsid w:val="003529E3"/>
    <w:rsid w:val="00371822"/>
    <w:rsid w:val="003B391B"/>
    <w:rsid w:val="00416354"/>
    <w:rsid w:val="00443F86"/>
    <w:rsid w:val="0049490B"/>
    <w:rsid w:val="004F2A03"/>
    <w:rsid w:val="005B386D"/>
    <w:rsid w:val="005E1FFE"/>
    <w:rsid w:val="006670B9"/>
    <w:rsid w:val="00751C00"/>
    <w:rsid w:val="008027B1"/>
    <w:rsid w:val="008F578E"/>
    <w:rsid w:val="009E2300"/>
    <w:rsid w:val="00A00A01"/>
    <w:rsid w:val="00A760CA"/>
    <w:rsid w:val="00A874F8"/>
    <w:rsid w:val="00B27909"/>
    <w:rsid w:val="00B351ED"/>
    <w:rsid w:val="00BF3788"/>
    <w:rsid w:val="00C5719A"/>
    <w:rsid w:val="00C71489"/>
    <w:rsid w:val="00C91B2E"/>
    <w:rsid w:val="00CE4A37"/>
    <w:rsid w:val="00E63229"/>
    <w:rsid w:val="00E80CC6"/>
    <w:rsid w:val="00EF5DDE"/>
    <w:rsid w:val="00F44386"/>
    <w:rsid w:val="00F81EEE"/>
    <w:rsid w:val="00F967A7"/>
    <w:rsid w:val="00FA4283"/>
    <w:rsid w:val="00FF53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874F8"/>
    <w:pPr>
      <w:widowControl w:val="0"/>
      <w:jc w:val="both"/>
    </w:pPr>
  </w:style>
  <w:style w:type="paragraph" w:styleId="Heading1">
    <w:name w:val="heading 1"/>
    <w:basedOn w:val="Normal"/>
    <w:next w:val="Normal"/>
    <w:link w:val="Heading1Char"/>
    <w:autoRedefine/>
    <w:uiPriority w:val="99"/>
    <w:qFormat/>
    <w:rsid w:val="00B351ED"/>
    <w:pPr>
      <w:keepNext/>
      <w:keepLines/>
      <w:snapToGrid w:val="0"/>
      <w:spacing w:beforeLines="100" w:afterLines="100"/>
      <w:jc w:val="center"/>
      <w:outlineLvl w:val="0"/>
    </w:pPr>
    <w:rPr>
      <w:rFonts w:eastAsia="方正大标宋简体"/>
      <w:b/>
      <w:bCs/>
      <w:kern w:val="44"/>
      <w:sz w:val="36"/>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51ED"/>
    <w:rPr>
      <w:rFonts w:eastAsia="方正大标宋简体" w:cs="Times New Roman"/>
      <w:b/>
      <w:bCs/>
      <w:kern w:val="44"/>
      <w:sz w:val="44"/>
      <w:szCs w:val="44"/>
    </w:rPr>
  </w:style>
  <w:style w:type="paragraph" w:styleId="Header">
    <w:name w:val="header"/>
    <w:basedOn w:val="Normal"/>
    <w:link w:val="HeaderChar"/>
    <w:uiPriority w:val="99"/>
    <w:rsid w:val="00A00A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00A01"/>
    <w:rPr>
      <w:rFonts w:cs="Times New Roman"/>
      <w:sz w:val="18"/>
      <w:szCs w:val="18"/>
    </w:rPr>
  </w:style>
  <w:style w:type="paragraph" w:styleId="Footer">
    <w:name w:val="footer"/>
    <w:basedOn w:val="Normal"/>
    <w:link w:val="FooterChar"/>
    <w:uiPriority w:val="99"/>
    <w:rsid w:val="00A00A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00A01"/>
    <w:rPr>
      <w:rFonts w:cs="Times New Roman"/>
      <w:sz w:val="18"/>
      <w:szCs w:val="18"/>
    </w:rPr>
  </w:style>
  <w:style w:type="paragraph" w:styleId="BalloonText">
    <w:name w:val="Balloon Text"/>
    <w:basedOn w:val="Normal"/>
    <w:link w:val="BalloonTextChar"/>
    <w:uiPriority w:val="99"/>
    <w:semiHidden/>
    <w:rsid w:val="00A00A01"/>
    <w:rPr>
      <w:sz w:val="18"/>
      <w:szCs w:val="18"/>
    </w:rPr>
  </w:style>
  <w:style w:type="character" w:customStyle="1" w:styleId="BalloonTextChar">
    <w:name w:val="Balloon Text Char"/>
    <w:basedOn w:val="DefaultParagraphFont"/>
    <w:link w:val="BalloonText"/>
    <w:uiPriority w:val="99"/>
    <w:semiHidden/>
    <w:locked/>
    <w:rsid w:val="00A00A01"/>
    <w:rPr>
      <w:rFonts w:cs="Times New Roman"/>
      <w:sz w:val="18"/>
      <w:szCs w:val="18"/>
    </w:rPr>
  </w:style>
  <w:style w:type="paragraph" w:styleId="Title">
    <w:name w:val="Title"/>
    <w:basedOn w:val="Normal"/>
    <w:next w:val="Normal"/>
    <w:link w:val="TitleChar"/>
    <w:uiPriority w:val="99"/>
    <w:qFormat/>
    <w:rsid w:val="008027B1"/>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8027B1"/>
    <w:rPr>
      <w:rFonts w:ascii="Cambria" w:eastAsia="宋体" w:hAnsi="Cambria" w:cs="Times New Roman"/>
      <w:b/>
      <w:bCs/>
      <w:sz w:val="32"/>
      <w:szCs w:val="32"/>
    </w:rPr>
  </w:style>
  <w:style w:type="table" w:styleId="TableGrid">
    <w:name w:val="Table Grid"/>
    <w:basedOn w:val="TableNormal"/>
    <w:uiPriority w:val="99"/>
    <w:rsid w:val="008027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8027B1"/>
    <w:pPr>
      <w:widowControl w:val="0"/>
      <w:jc w:val="both"/>
    </w:pPr>
    <w:rPr>
      <w:rFonts w:cs="宋体"/>
    </w:rPr>
  </w:style>
  <w:style w:type="paragraph" w:styleId="TOCHeading">
    <w:name w:val="TOC Heading"/>
    <w:basedOn w:val="Heading1"/>
    <w:next w:val="Normal"/>
    <w:uiPriority w:val="99"/>
    <w:qFormat/>
    <w:rsid w:val="00B351ED"/>
    <w:pPr>
      <w:widowControl/>
      <w:snapToGrid/>
      <w:spacing w:beforeLines="0" w:afterLines="0" w:line="259" w:lineRule="auto"/>
      <w:jc w:val="left"/>
      <w:outlineLvl w:val="9"/>
    </w:pPr>
    <w:rPr>
      <w:rFonts w:ascii="Cambria" w:eastAsia="宋体" w:hAnsi="Cambria"/>
      <w:b w:val="0"/>
      <w:bCs w:val="0"/>
      <w:color w:val="365F91"/>
      <w:kern w:val="0"/>
      <w:sz w:val="32"/>
      <w:szCs w:val="32"/>
    </w:rPr>
  </w:style>
  <w:style w:type="paragraph" w:styleId="TOC1">
    <w:name w:val="toc 1"/>
    <w:basedOn w:val="Normal"/>
    <w:next w:val="Normal"/>
    <w:autoRedefine/>
    <w:uiPriority w:val="99"/>
    <w:rsid w:val="00B351ED"/>
  </w:style>
  <w:style w:type="character" w:styleId="Hyperlink">
    <w:name w:val="Hyperlink"/>
    <w:basedOn w:val="DefaultParagraphFont"/>
    <w:uiPriority w:val="99"/>
    <w:rsid w:val="00B351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614</Words>
  <Characters>3500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学生成长规划</dc:title>
  <dc:subject/>
  <dc:creator>蒋凌</dc:creator>
  <cp:keywords/>
  <dc:description/>
  <cp:lastModifiedBy>贺新元</cp:lastModifiedBy>
  <cp:revision>5</cp:revision>
  <dcterms:created xsi:type="dcterms:W3CDTF">2019-05-31T01:57:00Z</dcterms:created>
  <dcterms:modified xsi:type="dcterms:W3CDTF">2019-05-31T02:07:00Z</dcterms:modified>
</cp:coreProperties>
</file>