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uble" w:color="auto" w:sz="6" w:space="1"/>
        </w:pBdr>
        <w:spacing w:before="156" w:beforeLines="50" w:after="156" w:afterLines="50" w:line="560" w:lineRule="exact"/>
        <w:jc w:val="center"/>
        <w:rPr>
          <w:rFonts w:hint="eastAsia" w:ascii="方正大标宋简体" w:eastAsia="方正大标宋简体"/>
          <w:b/>
          <w:sz w:val="36"/>
          <w:szCs w:val="36"/>
        </w:rPr>
      </w:pPr>
      <w:r>
        <w:rPr>
          <w:rFonts w:hint="eastAsia" w:ascii="方正大标宋简体" w:hAnsi="宋体" w:eastAsia="方正大标宋简体"/>
          <w:b/>
          <w:sz w:val="36"/>
          <w:szCs w:val="36"/>
        </w:rPr>
        <w:t>湖南化工职业技术学院工作人员出差审批单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524"/>
        <w:gridCol w:w="1804"/>
        <w:gridCol w:w="2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出差人员</w:t>
            </w:r>
          </w:p>
        </w:tc>
        <w:tc>
          <w:tcPr>
            <w:tcW w:w="721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出差地点</w:t>
            </w:r>
          </w:p>
        </w:tc>
        <w:tc>
          <w:tcPr>
            <w:tcW w:w="721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出差人数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经费来源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01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出差事由：</w:t>
            </w:r>
          </w:p>
          <w:p>
            <w:pPr>
              <w:spacing w:line="360" w:lineRule="exact"/>
              <w:ind w:firstLine="6580" w:firstLineChars="2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580" w:firstLineChars="235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申请人：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901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项目负责人意见：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432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RANGE!A1:K92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分管校领导意见：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141" w:leftChars="67" w:firstLine="2100" w:firstLineChars="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469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书记、校长意见：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380" w:firstLineChars="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备注：</w:t>
      </w:r>
      <w:r>
        <w:rPr>
          <w:rFonts w:ascii="仿宋_GB2312" w:hAnsi="宋体" w:eastAsia="仿宋_GB2312"/>
          <w:b/>
          <w:sz w:val="24"/>
        </w:rPr>
        <w:t xml:space="preserve"> </w:t>
      </w:r>
      <w:r>
        <w:rPr>
          <w:rFonts w:ascii="仿宋_GB2312" w:hAnsi="宋体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、差旅事项遵循先审批、后出差的原则，报销差旅费应附此《审批单》。</w:t>
      </w:r>
    </w:p>
    <w:p>
      <w:pPr>
        <w:adjustRightInd w:val="0"/>
        <w:snapToGrid w:val="0"/>
        <w:spacing w:line="360" w:lineRule="exact"/>
        <w:ind w:left="240" w:hanging="240" w:hangingChars="1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2</w:t>
      </w:r>
      <w:r>
        <w:rPr>
          <w:rFonts w:hint="eastAsia" w:ascii="仿宋_GB2312" w:hAnsi="宋体" w:eastAsia="仿宋_GB2312"/>
          <w:sz w:val="24"/>
        </w:rPr>
        <w:t>、出差费用原则上不予借款，用公务卡结账，报账时直接还款。</w:t>
      </w:r>
    </w:p>
    <w:p>
      <w:pPr>
        <w:adjustRightInd w:val="0"/>
        <w:snapToGrid w:val="0"/>
        <w:spacing w:line="360" w:lineRule="exact"/>
        <w:ind w:left="240" w:hanging="240" w:hangingChars="1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3</w:t>
      </w:r>
      <w:r>
        <w:rPr>
          <w:rFonts w:hint="eastAsia" w:ascii="仿宋_GB2312" w:hAnsi="宋体" w:eastAsia="仿宋_GB2312"/>
          <w:sz w:val="24"/>
        </w:rPr>
        <w:t>、出差人如需借款，填写本出差审批表一式二份(一份用于借款，一份用于报销)；经财务审核后，在单位批准额度内借款。</w:t>
      </w:r>
    </w:p>
    <w:p>
      <w:pPr>
        <w:spacing w:line="360" w:lineRule="exact"/>
        <w:ind w:left="855" w:leftChars="350" w:hanging="120" w:hangingChars="5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4</w:t>
      </w:r>
      <w:r>
        <w:rPr>
          <w:rFonts w:hint="eastAsia" w:ascii="仿宋_GB2312" w:hAnsi="宋体" w:eastAsia="仿宋_GB2312"/>
          <w:sz w:val="24"/>
        </w:rPr>
        <w:t>、出差参加会议、学习培训以及比赛的，需附相关通知。</w:t>
      </w:r>
    </w:p>
    <w:p>
      <w:pPr>
        <w:spacing w:line="360" w:lineRule="exact"/>
        <w:ind w:left="210" w:leftChars="100" w:firstLine="600" w:firstLine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审批单在部门负责人意见处必须加盖部门公章。副校级领导出差由书记和校长联合审批；中职干部出差，按工作性质经分管领导审核后，由书记或校长审批；其他人员出差由部门负责人审核后，报分管校领导审批。出差备案情况，党政办应及时报告书记和校长。</w:t>
      </w:r>
    </w:p>
    <w:p>
      <w:pPr>
        <w:spacing w:line="360" w:lineRule="exact"/>
        <w:ind w:left="210" w:leftChars="100" w:firstLine="600" w:firstLineChars="250"/>
        <w:rPr>
          <w:rFonts w:hint="eastAsia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6</w:t>
      </w:r>
      <w:r>
        <w:rPr>
          <w:rFonts w:hint="eastAsia" w:ascii="仿宋_GB2312" w:hAnsi="宋体" w:eastAsia="仿宋_GB2312"/>
          <w:sz w:val="24"/>
        </w:rPr>
        <w:t>、由课题、重点学科等经费开支的出差审批也属此范畴。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97E4B"/>
    <w:rsid w:val="0D097E4B"/>
    <w:rsid w:val="310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2021-11-18T00:51:00Z</dcterms:created>
  <dc:creator>叶子</dc:creator>
  <cp:lastModifiedBy>叶子</cp:lastModifiedBy>
  <dcterms:modified xsi:type="dcterms:W3CDTF">2021-11-18T04:16:59Z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A88E0F449FD441CAAA16AE3DF04D752F</vt:lpwstr>
  </property>
</Properties>
</file>